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77F6A" w14:textId="5C8B299C" w:rsidR="0081464C" w:rsidRDefault="00111522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>Additional file 1</w:t>
      </w:r>
    </w:p>
    <w:p w14:paraId="579C1594" w14:textId="77777777" w:rsidR="00111522" w:rsidRDefault="00111522" w:rsidP="00111522">
      <w:pPr>
        <w:rPr>
          <w:b/>
        </w:rPr>
      </w:pPr>
    </w:p>
    <w:p w14:paraId="232F9FE2" w14:textId="1B9FAC27" w:rsidR="00111522" w:rsidRPr="00111522" w:rsidRDefault="00111522" w:rsidP="00111522">
      <w:pPr>
        <w:rPr>
          <w:b/>
        </w:rPr>
      </w:pPr>
      <w:r w:rsidRPr="00111522">
        <w:rPr>
          <w:b/>
        </w:rPr>
        <w:t>Wrist deformity, bother and function following wrist fracture in the elderly</w:t>
      </w:r>
    </w:p>
    <w:p w14:paraId="61C821AF" w14:textId="55C11283" w:rsidR="00111522" w:rsidRDefault="00111522">
      <w:pPr>
        <w:rPr>
          <w:lang w:val="en-AU"/>
        </w:rPr>
      </w:pPr>
    </w:p>
    <w:p w14:paraId="78C4AE10" w14:textId="0C6A4FEF" w:rsidR="00111522" w:rsidRDefault="009D1944" w:rsidP="00111522">
      <w:r>
        <w:rPr>
          <w:rFonts w:cstheme="minorHAnsi"/>
          <w:b/>
        </w:rPr>
        <w:t>Additional file 1</w:t>
      </w:r>
      <w:bookmarkStart w:id="0" w:name="_GoBack"/>
      <w:bookmarkEnd w:id="0"/>
      <w:r w:rsidR="00111522" w:rsidRPr="00040D4C">
        <w:rPr>
          <w:rFonts w:cstheme="minorHAnsi"/>
          <w:b/>
        </w:rPr>
        <w:t>; participant profile (n=41)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9"/>
        <w:gridCol w:w="2743"/>
        <w:gridCol w:w="1587"/>
        <w:gridCol w:w="2217"/>
      </w:tblGrid>
      <w:tr w:rsidR="00111522" w:rsidRPr="00040D4C" w14:paraId="213A2347" w14:textId="77777777" w:rsidTr="007403FD">
        <w:tc>
          <w:tcPr>
            <w:tcW w:w="2469" w:type="dxa"/>
          </w:tcPr>
          <w:p w14:paraId="2C5687F0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743" w:type="dxa"/>
          </w:tcPr>
          <w:p w14:paraId="0EA9B9DD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</w:tcPr>
          <w:p w14:paraId="204C0531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Participants (n=41)</w:t>
            </w:r>
          </w:p>
        </w:tc>
        <w:tc>
          <w:tcPr>
            <w:tcW w:w="2217" w:type="dxa"/>
            <w:tcBorders>
              <w:top w:val="single" w:sz="4" w:space="0" w:color="auto"/>
              <w:bottom w:val="single" w:sz="4" w:space="0" w:color="auto"/>
            </w:tcBorders>
          </w:tcPr>
          <w:p w14:paraId="1F6FDB3B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All patients contacted (n=89)</w:t>
            </w:r>
          </w:p>
        </w:tc>
      </w:tr>
      <w:tr w:rsidR="00111522" w:rsidRPr="00040D4C" w14:paraId="6A79B904" w14:textId="77777777" w:rsidTr="007403FD">
        <w:tc>
          <w:tcPr>
            <w:tcW w:w="2469" w:type="dxa"/>
          </w:tcPr>
          <w:p w14:paraId="4E682126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Age (years)</w:t>
            </w:r>
          </w:p>
        </w:tc>
        <w:tc>
          <w:tcPr>
            <w:tcW w:w="2743" w:type="dxa"/>
          </w:tcPr>
          <w:p w14:paraId="0BCC9E27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Median, (IQR)</w:t>
            </w: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43DBEE7F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71 (68, 76)</w:t>
            </w:r>
          </w:p>
        </w:tc>
        <w:tc>
          <w:tcPr>
            <w:tcW w:w="2217" w:type="dxa"/>
            <w:tcBorders>
              <w:top w:val="single" w:sz="4" w:space="0" w:color="auto"/>
            </w:tcBorders>
          </w:tcPr>
          <w:p w14:paraId="67595E0B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71 (68, 77.5)</w:t>
            </w:r>
          </w:p>
        </w:tc>
      </w:tr>
      <w:tr w:rsidR="00111522" w:rsidRPr="00040D4C" w14:paraId="397A8C3F" w14:textId="77777777" w:rsidTr="007403FD">
        <w:tc>
          <w:tcPr>
            <w:tcW w:w="2469" w:type="dxa"/>
          </w:tcPr>
          <w:p w14:paraId="5ABBB34E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Sex</w:t>
            </w:r>
          </w:p>
        </w:tc>
        <w:tc>
          <w:tcPr>
            <w:tcW w:w="2743" w:type="dxa"/>
          </w:tcPr>
          <w:p w14:paraId="6DDAA3E8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Female; n (%)</w:t>
            </w:r>
          </w:p>
        </w:tc>
        <w:tc>
          <w:tcPr>
            <w:tcW w:w="1587" w:type="dxa"/>
          </w:tcPr>
          <w:p w14:paraId="77CEDCAF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39 (95.1)</w:t>
            </w:r>
          </w:p>
        </w:tc>
        <w:tc>
          <w:tcPr>
            <w:tcW w:w="2217" w:type="dxa"/>
          </w:tcPr>
          <w:p w14:paraId="55F52ADF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75 (84.3)</w:t>
            </w:r>
          </w:p>
        </w:tc>
      </w:tr>
      <w:tr w:rsidR="00111522" w:rsidRPr="00040D4C" w14:paraId="6DC1B629" w14:textId="77777777" w:rsidTr="007403FD">
        <w:tc>
          <w:tcPr>
            <w:tcW w:w="2469" w:type="dxa"/>
          </w:tcPr>
          <w:p w14:paraId="2D63218F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743" w:type="dxa"/>
          </w:tcPr>
          <w:p w14:paraId="4F0B282A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Male; n (%)</w:t>
            </w:r>
          </w:p>
        </w:tc>
        <w:tc>
          <w:tcPr>
            <w:tcW w:w="1587" w:type="dxa"/>
          </w:tcPr>
          <w:p w14:paraId="7A10BC74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2 (4.9)</w:t>
            </w:r>
          </w:p>
        </w:tc>
        <w:tc>
          <w:tcPr>
            <w:tcW w:w="2217" w:type="dxa"/>
          </w:tcPr>
          <w:p w14:paraId="6F1AAF3D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14 (15.7)</w:t>
            </w:r>
          </w:p>
        </w:tc>
      </w:tr>
      <w:tr w:rsidR="00111522" w:rsidRPr="00040D4C" w14:paraId="7E19FB2B" w14:textId="77777777" w:rsidTr="007403FD">
        <w:tc>
          <w:tcPr>
            <w:tcW w:w="2469" w:type="dxa"/>
          </w:tcPr>
          <w:p w14:paraId="3B763E9A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Method of treatment</w:t>
            </w:r>
          </w:p>
        </w:tc>
        <w:tc>
          <w:tcPr>
            <w:tcW w:w="2743" w:type="dxa"/>
          </w:tcPr>
          <w:p w14:paraId="424C6F97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Closed reduction; n (%)</w:t>
            </w:r>
          </w:p>
        </w:tc>
        <w:tc>
          <w:tcPr>
            <w:tcW w:w="1587" w:type="dxa"/>
          </w:tcPr>
          <w:p w14:paraId="0961BEF0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20 (48.8)</w:t>
            </w:r>
          </w:p>
        </w:tc>
        <w:tc>
          <w:tcPr>
            <w:tcW w:w="2217" w:type="dxa"/>
          </w:tcPr>
          <w:p w14:paraId="05E6B0D1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44 (49.4)</w:t>
            </w:r>
          </w:p>
        </w:tc>
      </w:tr>
      <w:tr w:rsidR="00111522" w:rsidRPr="00040D4C" w14:paraId="68AC395B" w14:textId="77777777" w:rsidTr="007403FD">
        <w:tc>
          <w:tcPr>
            <w:tcW w:w="2469" w:type="dxa"/>
          </w:tcPr>
          <w:p w14:paraId="45C59822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743" w:type="dxa"/>
          </w:tcPr>
          <w:p w14:paraId="486A1F67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Open reduction; n (%)</w:t>
            </w:r>
          </w:p>
        </w:tc>
        <w:tc>
          <w:tcPr>
            <w:tcW w:w="1587" w:type="dxa"/>
          </w:tcPr>
          <w:p w14:paraId="2A437E19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21 (51.2)</w:t>
            </w:r>
          </w:p>
        </w:tc>
        <w:tc>
          <w:tcPr>
            <w:tcW w:w="2217" w:type="dxa"/>
          </w:tcPr>
          <w:p w14:paraId="7A494A16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45 (50.6)</w:t>
            </w:r>
          </w:p>
        </w:tc>
      </w:tr>
      <w:tr w:rsidR="00111522" w:rsidRPr="00040D4C" w14:paraId="7230625A" w14:textId="77777777" w:rsidTr="007403FD">
        <w:tc>
          <w:tcPr>
            <w:tcW w:w="2469" w:type="dxa"/>
          </w:tcPr>
          <w:p w14:paraId="32215291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Injured wrist</w:t>
            </w:r>
          </w:p>
        </w:tc>
        <w:tc>
          <w:tcPr>
            <w:tcW w:w="2743" w:type="dxa"/>
          </w:tcPr>
          <w:p w14:paraId="43695DD7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Left; n (%)</w:t>
            </w:r>
          </w:p>
        </w:tc>
        <w:tc>
          <w:tcPr>
            <w:tcW w:w="1587" w:type="dxa"/>
          </w:tcPr>
          <w:p w14:paraId="3C41E0CA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24 (58.5)</w:t>
            </w:r>
          </w:p>
        </w:tc>
        <w:tc>
          <w:tcPr>
            <w:tcW w:w="2217" w:type="dxa"/>
          </w:tcPr>
          <w:p w14:paraId="46597D80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48 (53.9)</w:t>
            </w:r>
          </w:p>
        </w:tc>
      </w:tr>
      <w:tr w:rsidR="00111522" w:rsidRPr="00040D4C" w14:paraId="3E4721AA" w14:textId="77777777" w:rsidTr="007403FD">
        <w:tc>
          <w:tcPr>
            <w:tcW w:w="2469" w:type="dxa"/>
          </w:tcPr>
          <w:p w14:paraId="453A0224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743" w:type="dxa"/>
          </w:tcPr>
          <w:p w14:paraId="5D710B33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Right; n (%)</w:t>
            </w:r>
          </w:p>
        </w:tc>
        <w:tc>
          <w:tcPr>
            <w:tcW w:w="1587" w:type="dxa"/>
          </w:tcPr>
          <w:p w14:paraId="54C7817D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 w:rsidRPr="00040D4C">
              <w:rPr>
                <w:rFonts w:cstheme="minorHAnsi"/>
              </w:rPr>
              <w:t>17 (41.5)</w:t>
            </w:r>
          </w:p>
        </w:tc>
        <w:tc>
          <w:tcPr>
            <w:tcW w:w="2217" w:type="dxa"/>
          </w:tcPr>
          <w:p w14:paraId="04BF69B6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40 (45.0)</w:t>
            </w:r>
          </w:p>
        </w:tc>
      </w:tr>
      <w:tr w:rsidR="00111522" w:rsidRPr="00040D4C" w14:paraId="3B5B9EE3" w14:textId="77777777" w:rsidTr="007403FD">
        <w:tc>
          <w:tcPr>
            <w:tcW w:w="2469" w:type="dxa"/>
          </w:tcPr>
          <w:p w14:paraId="49E35997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743" w:type="dxa"/>
          </w:tcPr>
          <w:p w14:paraId="31F0BFBC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Unknown; n (%)</w:t>
            </w:r>
          </w:p>
        </w:tc>
        <w:tc>
          <w:tcPr>
            <w:tcW w:w="1587" w:type="dxa"/>
          </w:tcPr>
          <w:p w14:paraId="7BF86CE1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0 (0)</w:t>
            </w:r>
          </w:p>
        </w:tc>
        <w:tc>
          <w:tcPr>
            <w:tcW w:w="2217" w:type="dxa"/>
          </w:tcPr>
          <w:p w14:paraId="0475EEED" w14:textId="77777777" w:rsidR="00111522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1 (1.1)</w:t>
            </w:r>
          </w:p>
        </w:tc>
      </w:tr>
      <w:tr w:rsidR="00111522" w:rsidRPr="00040D4C" w14:paraId="03526070" w14:textId="77777777" w:rsidTr="007403FD">
        <w:tc>
          <w:tcPr>
            <w:tcW w:w="2469" w:type="dxa"/>
          </w:tcPr>
          <w:p w14:paraId="44EB4B6C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Time since injury</w:t>
            </w:r>
          </w:p>
        </w:tc>
        <w:tc>
          <w:tcPr>
            <w:tcW w:w="2743" w:type="dxa"/>
          </w:tcPr>
          <w:p w14:paraId="11B949BA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587" w:type="dxa"/>
          </w:tcPr>
          <w:p w14:paraId="0C4E0FBC" w14:textId="77777777" w:rsidR="00111522" w:rsidRPr="00040D4C" w:rsidRDefault="00111522" w:rsidP="007403FD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2 – 5 years</w:t>
            </w:r>
          </w:p>
        </w:tc>
        <w:tc>
          <w:tcPr>
            <w:tcW w:w="2217" w:type="dxa"/>
          </w:tcPr>
          <w:p w14:paraId="29BE4463" w14:textId="77777777" w:rsidR="00111522" w:rsidRDefault="00111522" w:rsidP="007403FD">
            <w:pPr>
              <w:spacing w:line="360" w:lineRule="auto"/>
              <w:rPr>
                <w:rFonts w:cstheme="minorHAnsi"/>
              </w:rPr>
            </w:pPr>
            <w:r w:rsidRPr="00052617">
              <w:rPr>
                <w:rFonts w:cstheme="minorHAnsi"/>
              </w:rPr>
              <w:t>2 – 5 years</w:t>
            </w:r>
          </w:p>
        </w:tc>
      </w:tr>
    </w:tbl>
    <w:p w14:paraId="0A4A4D55" w14:textId="77777777" w:rsidR="00111522" w:rsidRDefault="00111522" w:rsidP="00111522"/>
    <w:p w14:paraId="6AF0008E" w14:textId="77777777" w:rsidR="00111522" w:rsidRPr="00111522" w:rsidRDefault="00111522">
      <w:pPr>
        <w:rPr>
          <w:lang w:val="en-AU"/>
        </w:rPr>
      </w:pPr>
    </w:p>
    <w:sectPr w:rsidR="00111522" w:rsidRPr="00111522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7443A3" w14:textId="77777777" w:rsidR="00111522" w:rsidRDefault="00111522" w:rsidP="00111522">
      <w:pPr>
        <w:spacing w:after="0" w:line="240" w:lineRule="auto"/>
      </w:pPr>
      <w:r>
        <w:separator/>
      </w:r>
    </w:p>
  </w:endnote>
  <w:endnote w:type="continuationSeparator" w:id="0">
    <w:p w14:paraId="259B6990" w14:textId="77777777" w:rsidR="00111522" w:rsidRDefault="00111522" w:rsidP="00111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CA60AC" w14:textId="18E5A6FC" w:rsidR="00111522" w:rsidRDefault="00111522">
    <w:pPr>
      <w:pStyle w:val="Footer"/>
    </w:pPr>
    <w:r>
      <w:t>January 2020</w:t>
    </w:r>
    <w:r>
      <w:ptab w:relativeTo="margin" w:alignment="center" w:leader="none"/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1</w:t>
    </w:r>
    <w:r>
      <w:fldChar w:fldCharType="end"/>
    </w:r>
    <w:r>
      <w:ptab w:relativeTo="margin" w:alignment="right" w:leader="none"/>
    </w:r>
    <w:r>
      <w:t>Bother Study (additional file 1)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169CED" w14:textId="77777777" w:rsidR="00111522" w:rsidRDefault="00111522" w:rsidP="00111522">
      <w:pPr>
        <w:spacing w:after="0" w:line="240" w:lineRule="auto"/>
      </w:pPr>
      <w:r>
        <w:separator/>
      </w:r>
    </w:p>
  </w:footnote>
  <w:footnote w:type="continuationSeparator" w:id="0">
    <w:p w14:paraId="2AB6C0C6" w14:textId="77777777" w:rsidR="00111522" w:rsidRDefault="00111522" w:rsidP="001115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522"/>
    <w:rsid w:val="00111522"/>
    <w:rsid w:val="00123B5B"/>
    <w:rsid w:val="0017263F"/>
    <w:rsid w:val="0081464C"/>
    <w:rsid w:val="009D1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3DA40"/>
  <w15:chartTrackingRefBased/>
  <w15:docId w15:val="{F0C0FDEB-FB16-4476-8926-EEBEA3AE5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1522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15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522"/>
  </w:style>
  <w:style w:type="paragraph" w:styleId="Footer">
    <w:name w:val="footer"/>
    <w:basedOn w:val="Normal"/>
    <w:link w:val="FooterChar"/>
    <w:uiPriority w:val="99"/>
    <w:unhideWhenUsed/>
    <w:rsid w:val="001115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5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Lawson</dc:creator>
  <cp:keywords/>
  <dc:description/>
  <cp:lastModifiedBy>Andrew Lawson</cp:lastModifiedBy>
  <cp:revision>2</cp:revision>
  <dcterms:created xsi:type="dcterms:W3CDTF">2020-01-15T21:04:00Z</dcterms:created>
  <dcterms:modified xsi:type="dcterms:W3CDTF">2020-01-16T00:43:00Z</dcterms:modified>
</cp:coreProperties>
</file>